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FE12" w14:textId="0ADFB1E2" w:rsidR="00546AC3" w:rsidRPr="00546AC3" w:rsidRDefault="00546AC3" w:rsidP="00546AC3">
      <w:pPr>
        <w:rPr>
          <w:b/>
          <w:bCs/>
        </w:rPr>
      </w:pPr>
      <w:r w:rsidRPr="00546AC3">
        <w:rPr>
          <w:b/>
          <w:bCs/>
        </w:rPr>
        <w:t xml:space="preserve">Riktlinje avseende "Granulocytär anaplasmos hos häst (fd ehrlichios)" </w:t>
      </w:r>
      <w:r w:rsidR="001E6322">
        <w:rPr>
          <w:b/>
          <w:bCs/>
        </w:rPr>
        <w:t>(2012/03)</w:t>
      </w:r>
      <w:bookmarkStart w:id="0" w:name="_GoBack"/>
      <w:bookmarkEnd w:id="0"/>
    </w:p>
    <w:p w14:paraId="7583E748" w14:textId="77777777" w:rsidR="00546AC3" w:rsidRDefault="00546AC3" w:rsidP="00546AC3">
      <w:r w:rsidRPr="00546AC3">
        <w:t xml:space="preserve">Riktlinje från Hästsektionens normgrupp </w:t>
      </w:r>
      <w:r>
        <w:t>antagen 2012.</w:t>
      </w:r>
    </w:p>
    <w:p w14:paraId="604CA0FA" w14:textId="77777777" w:rsidR="00546AC3" w:rsidRDefault="00546AC3" w:rsidP="00546AC3">
      <w:r>
        <w:t>Anaplasma phagocytophilum ger en fästingburen infektion som oftast förlöper utan symtom (subkliniskt) hos hästar.</w:t>
      </w:r>
    </w:p>
    <w:p w14:paraId="76C87F58" w14:textId="77777777" w:rsidR="00546AC3" w:rsidRDefault="00546AC3" w:rsidP="00546AC3">
      <w:r>
        <w:t xml:space="preserve">En preliminär diagnos av akut granulocytär anaplasmos hos häst kan ställas på kliniska symtom (feber, apati, inappetens, eventuellt ödem, ataxi, ikteriska slemhinnor, typiska blodbildsförändringar). Diagnosen kan konfirmeras i akut skede genom påvisande av bakterien i blodet genom PCR (polymerase chain reaction) eller mikroskopering (inklusionskroppar i neutrofila granulocyter). Diagnosen kan konfirmeras i efterhand genom ett positivt parprov för serologi (negativt prov eller låg titer i första provet taget i akut skede, följt av en markant ökning av titer i andra provet taget efter </w:t>
      </w:r>
      <w:proofErr w:type="gramStart"/>
      <w:r>
        <w:t>10-14</w:t>
      </w:r>
      <w:proofErr w:type="gramEnd"/>
      <w:r>
        <w:t xml:space="preserve"> dagar).</w:t>
      </w:r>
    </w:p>
    <w:p w14:paraId="04CA3BB9" w14:textId="77777777" w:rsidR="00546AC3" w:rsidRDefault="00546AC3" w:rsidP="00546AC3">
      <w:r>
        <w:t xml:space="preserve">Infektionen kan vara självläkande. Symtomen vid akut granulocytär anaplasmos kan ofta lindras med antiinflammatorisk behandling. Om antimikrobiell behandling väljs är förstahandsval enligt litteraturen oxitetracyklin intravenöst. Biverkningsrisker ska då beaktas. I Sverige saknas idag (februari 2012) tetracyklinpreparat inregistrerade för häst och vid användning av antibiotikum som registrerats för andra djurslag ska gällande lagstiftning avseende behandlingsdokumentation och slaktkarens följas. </w:t>
      </w:r>
    </w:p>
    <w:p w14:paraId="5D61D949" w14:textId="77777777" w:rsidR="00546AC3" w:rsidRDefault="00546AC3" w:rsidP="00546AC3">
      <w:r>
        <w:t xml:space="preserve">Så kallad kronisk granulocytär anaplasmos/ehrlichios finns inte definierat hos häst. Det innebär att inga säkerställda diagnoskriterier finns och diagnosen kan inte anses vedertagen. Hos försöksinfekterade icke antibiotikabehandlade hästar har bakterien påvisats, men utan att symtom sågs. En betydande andel av svenska hästar hade en positiv antikroppstiter, men koppling kunde inte påvisas mellan positiv antikroppstiter och symtom hos hästar. Det saknas evidens för att två eller flera förhöjda titrar mot anaplasma skulle vara förknippat med pågående sjukdom eller lidande. Det saknas vidare evidens för att antibiotikabehandling skulle vare sig påverka den serologiska titern eller påstådda kliniska tecken på kronisk anaplasmos/ehrlichios. </w:t>
      </w:r>
    </w:p>
    <w:p w14:paraId="0DD99E63" w14:textId="77777777" w:rsidR="00546AC3" w:rsidRDefault="00546AC3" w:rsidP="00546AC3">
      <w:r>
        <w:t xml:space="preserve">Observera att vid behandling med tetracyklin kan andra effekter än den rent antimikrobiella ge en klinisk förbättring, vilket kan vilseleda tolkningen av diagnos och behandlingsresultat. Tetracykliner har </w:t>
      </w:r>
      <w:proofErr w:type="gramStart"/>
      <w:r>
        <w:t>t ex</w:t>
      </w:r>
      <w:proofErr w:type="gramEnd"/>
      <w:r>
        <w:t xml:space="preserve"> antiinflammatorisk effekt och effekter på stödjevävnad, som förhindrande av nedbrytning av bindväv och brosk. Sammantaget innebär detta att det saknas stöd för antibiotikabehandling mot kronisk anaplasmos/ehrlichios hos häst. </w:t>
      </w:r>
    </w:p>
    <w:p w14:paraId="709DFFC6" w14:textId="77777777" w:rsidR="00E6286E" w:rsidRDefault="00546AC3" w:rsidP="00546AC3">
      <w:r>
        <w:t>Normen skriven i samarbete med Gittan Gröndahl, tf statsveterinär och Karin Bergström, bitr statsveterinär, SVA.</w:t>
      </w:r>
    </w:p>
    <w:sectPr w:rsidR="00E6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C3"/>
    <w:rsid w:val="001E6322"/>
    <w:rsid w:val="00546AC3"/>
    <w:rsid w:val="00E6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CD5D"/>
  <w15:chartTrackingRefBased/>
  <w15:docId w15:val="{8C601D62-B150-4EBC-8C79-22BC1E3D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98B07-299B-43C9-A6C9-63E76C4FDD91}">
  <ds:schemaRefs>
    <ds:schemaRef ds:uri="d8313b9e-e3d4-4c04-b289-b99ea2ed1212"/>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8DAAAC-4144-4F5A-B280-F663BF20A683}">
  <ds:schemaRefs>
    <ds:schemaRef ds:uri="http://schemas.microsoft.com/sharepoint/v3/contenttype/forms"/>
  </ds:schemaRefs>
</ds:datastoreItem>
</file>

<file path=customXml/itemProps3.xml><?xml version="1.0" encoding="utf-8"?>
<ds:datastoreItem xmlns:ds="http://schemas.openxmlformats.org/officeDocument/2006/customXml" ds:itemID="{E89C7807-2A48-4F9A-AE4E-79AA0A2C6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2231</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2</cp:revision>
  <dcterms:created xsi:type="dcterms:W3CDTF">2019-08-07T09:14:00Z</dcterms:created>
  <dcterms:modified xsi:type="dcterms:W3CDTF">2019-08-07T09:33:00Z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